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8F002E" w:rsidRPr="00F31D76" w:rsidTr="009A489D">
        <w:tc>
          <w:tcPr>
            <w:tcW w:w="9849" w:type="dxa"/>
            <w:shd w:val="clear" w:color="auto" w:fill="E0E0E0"/>
          </w:tcPr>
          <w:p w:rsidR="008F002E" w:rsidRPr="00F31D76" w:rsidRDefault="008F002E" w:rsidP="009A489D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6</w:t>
            </w:r>
            <w:r>
              <w:rPr>
                <w:b/>
                <w:sz w:val="24"/>
                <w:szCs w:val="24"/>
              </w:rPr>
              <w:t>.</w:t>
            </w:r>
            <w:r w:rsidRPr="00F31D76">
              <w:rPr>
                <w:b/>
                <w:sz w:val="24"/>
                <w:szCs w:val="24"/>
              </w:rPr>
              <w:t xml:space="preserve"> Квалитет, савременост и међународна усаглашеност студијског програма</w:t>
            </w:r>
          </w:p>
          <w:p w:rsidR="008F002E" w:rsidRPr="00F31D76" w:rsidRDefault="008F002E" w:rsidP="009A489D">
            <w:pPr>
              <w:rPr>
                <w:b/>
                <w:sz w:val="24"/>
                <w:szCs w:val="24"/>
                <w:lang w:val="sr-Cyrl-CS"/>
              </w:rPr>
            </w:pPr>
          </w:p>
          <w:p w:rsidR="008F002E" w:rsidRPr="00F31D76" w:rsidRDefault="008F002E" w:rsidP="00A42031">
            <w:pPr>
              <w:jc w:val="both"/>
              <w:rPr>
                <w:sz w:val="24"/>
                <w:szCs w:val="24"/>
              </w:rPr>
            </w:pPr>
            <w:r w:rsidRPr="00F31D76">
              <w:rPr>
                <w:sz w:val="24"/>
                <w:szCs w:val="24"/>
              </w:rPr>
              <w:t xml:space="preserve">Студијски програм </w:t>
            </w:r>
            <w:r w:rsidRPr="00F31D76">
              <w:rPr>
                <w:sz w:val="24"/>
                <w:szCs w:val="24"/>
                <w:lang w:val="sr-Cyrl-CS"/>
              </w:rPr>
              <w:t>је усклађен са савременим светским токовима и стањем струке, науке и уметности у одговарајућем образовно-научном, односно уметничко-образовном пољу</w:t>
            </w:r>
            <w:r w:rsidRPr="00F31D76">
              <w:rPr>
                <w:sz w:val="24"/>
                <w:szCs w:val="24"/>
              </w:rPr>
              <w:t xml:space="preserve"> и упоредив</w:t>
            </w:r>
            <w:r w:rsidRPr="00F31D76">
              <w:rPr>
                <w:sz w:val="24"/>
                <w:szCs w:val="24"/>
                <w:lang w:val="sr-Cyrl-CS"/>
              </w:rPr>
              <w:t xml:space="preserve"> је </w:t>
            </w:r>
            <w:r w:rsidRPr="00F31D76">
              <w:rPr>
                <w:sz w:val="24"/>
                <w:szCs w:val="24"/>
              </w:rPr>
              <w:t xml:space="preserve">са сличним програмима на </w:t>
            </w:r>
            <w:r w:rsidRPr="00F31D76">
              <w:rPr>
                <w:sz w:val="24"/>
                <w:szCs w:val="24"/>
                <w:lang w:val="sr-Cyrl-CS"/>
              </w:rPr>
              <w:t>иностраним високошколским установама, а посебно у оквиру европског образовног простора.</w:t>
            </w:r>
            <w:r w:rsidRPr="00F31D76">
              <w:rPr>
                <w:sz w:val="24"/>
                <w:szCs w:val="24"/>
              </w:rPr>
              <w:t xml:space="preserve"> </w:t>
            </w:r>
          </w:p>
          <w:p w:rsidR="008F002E" w:rsidRPr="00F31D76" w:rsidRDefault="008F002E" w:rsidP="009A489D">
            <w:pPr>
              <w:rPr>
                <w:sz w:val="24"/>
                <w:szCs w:val="24"/>
                <w:lang w:val="sr-Cyrl-CS"/>
              </w:rPr>
            </w:pPr>
          </w:p>
        </w:tc>
      </w:tr>
      <w:tr w:rsidR="008F002E" w:rsidRPr="00F31D76" w:rsidTr="009A489D">
        <w:tc>
          <w:tcPr>
            <w:tcW w:w="9849" w:type="dxa"/>
          </w:tcPr>
          <w:p w:rsidR="008F002E" w:rsidRDefault="008F002E" w:rsidP="00AF7B5C">
            <w:pPr>
              <w:jc w:val="both"/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</w:t>
            </w:r>
            <w:r w:rsidRPr="00F31D76">
              <w:rPr>
                <w:sz w:val="24"/>
                <w:szCs w:val="24"/>
                <w:lang w:val="sr-Cyrl-CS"/>
              </w:rPr>
              <w:t>(не више од 30</w:t>
            </w:r>
            <w:r w:rsidRPr="00F31D76">
              <w:rPr>
                <w:sz w:val="24"/>
                <w:szCs w:val="24"/>
              </w:rPr>
              <w:t>0</w:t>
            </w:r>
            <w:r w:rsidRPr="00F31D76">
              <w:rPr>
                <w:sz w:val="24"/>
                <w:szCs w:val="24"/>
                <w:lang w:val="sr-Cyrl-CS"/>
              </w:rPr>
              <w:t xml:space="preserve"> речи)</w:t>
            </w:r>
          </w:p>
          <w:p w:rsidR="004376B1" w:rsidRPr="00F31D76" w:rsidRDefault="004376B1" w:rsidP="00AF7B5C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6E1FA2" w:rsidRPr="00A42031" w:rsidRDefault="004376B1" w:rsidP="00AF7B5C">
            <w:pPr>
              <w:jc w:val="both"/>
              <w:rPr>
                <w:sz w:val="22"/>
                <w:szCs w:val="22"/>
                <w:lang w:val="sr-Cyrl-CS"/>
              </w:rPr>
            </w:pPr>
            <w:r w:rsidRPr="00A42031">
              <w:rPr>
                <w:sz w:val="22"/>
                <w:szCs w:val="22"/>
              </w:rPr>
              <w:t>С</w:t>
            </w:r>
            <w:r w:rsidRPr="00A42031">
              <w:rPr>
                <w:sz w:val="22"/>
                <w:szCs w:val="22"/>
                <w:lang w:val="sr-Cyrl-CS"/>
              </w:rPr>
              <w:t>пецифичност</w:t>
            </w:r>
            <w:r w:rsidR="006E1FA2" w:rsidRPr="00A42031">
              <w:rPr>
                <w:sz w:val="22"/>
                <w:szCs w:val="22"/>
                <w:lang w:val="sr-Cyrl-CS"/>
              </w:rPr>
              <w:t xml:space="preserve"> студијског програма</w:t>
            </w:r>
            <w:r w:rsidRPr="00A42031">
              <w:rPr>
                <w:sz w:val="22"/>
                <w:szCs w:val="22"/>
                <w:lang w:val="sr-Cyrl-CS"/>
              </w:rPr>
              <w:t xml:space="preserve"> Геологија мастер академских студија са два понуђена модула и кроз њих више усмерења, као и </w:t>
            </w:r>
            <w:r w:rsidR="006E1FA2" w:rsidRPr="00A42031">
              <w:rPr>
                <w:sz w:val="22"/>
                <w:szCs w:val="22"/>
                <w:lang w:val="sr-Cyrl-CS"/>
              </w:rPr>
              <w:t xml:space="preserve">структурна раздвојеност </w:t>
            </w:r>
            <w:r w:rsidRPr="00A42031">
              <w:rPr>
                <w:sz w:val="22"/>
                <w:szCs w:val="22"/>
                <w:lang w:val="sr-Cyrl-CS"/>
              </w:rPr>
              <w:t xml:space="preserve">модула </w:t>
            </w:r>
            <w:r w:rsidR="006E1FA2" w:rsidRPr="00A42031">
              <w:rPr>
                <w:sz w:val="22"/>
                <w:szCs w:val="22"/>
                <w:lang w:val="sr-Cyrl-CS"/>
              </w:rPr>
              <w:t xml:space="preserve">од самог почетка студијског програма, јесу последица специфичности положаја геологије у образовном систему у Србији, као и организационе структуре </w:t>
            </w:r>
            <w:r w:rsidRPr="00A42031">
              <w:rPr>
                <w:sz w:val="22"/>
                <w:szCs w:val="22"/>
                <w:lang w:val="sr-Cyrl-CS"/>
              </w:rPr>
              <w:t>високошколске установе какав је Рударско-геолошког факултет</w:t>
            </w:r>
            <w:r w:rsidR="006E1FA2" w:rsidRPr="00A42031">
              <w:rPr>
                <w:sz w:val="22"/>
                <w:szCs w:val="22"/>
                <w:lang w:val="sr-Cyrl-CS"/>
              </w:rPr>
              <w:t xml:space="preserve">. Универзитет у Београду - Рударско-геолошки факултет је једина образовна установа у Србији која школује стручњаке свих геолошких дисциплина. На другој страни, у готово свим европским земљама образовање и научно усавршавање у геологији обавља се у више високошколских центара, од којих сваки може бити, и обично јесте, усмерен на развијање једне или групе геолошких дисциплина.  </w:t>
            </w:r>
          </w:p>
          <w:p w:rsidR="006E1FA2" w:rsidRPr="00A42031" w:rsidRDefault="006E1FA2" w:rsidP="00AF7B5C">
            <w:pPr>
              <w:jc w:val="both"/>
              <w:rPr>
                <w:sz w:val="22"/>
                <w:szCs w:val="22"/>
                <w:lang w:val="sr-Cyrl-CS"/>
              </w:rPr>
            </w:pPr>
            <w:r w:rsidRPr="00A42031">
              <w:rPr>
                <w:sz w:val="22"/>
                <w:szCs w:val="22"/>
                <w:lang w:val="sr-Cyrl-CS"/>
              </w:rPr>
              <w:t xml:space="preserve">И поред наведених специфичности, према свом садржају и структури, студијски програм </w:t>
            </w:r>
            <w:r w:rsidR="004376B1" w:rsidRPr="00A42031">
              <w:rPr>
                <w:sz w:val="22"/>
                <w:szCs w:val="22"/>
                <w:lang w:val="sr-Cyrl-CS"/>
              </w:rPr>
              <w:t xml:space="preserve">Геологија </w:t>
            </w:r>
            <w:r w:rsidRPr="00A42031">
              <w:rPr>
                <w:sz w:val="22"/>
                <w:szCs w:val="22"/>
              </w:rPr>
              <w:t>мастер</w:t>
            </w:r>
            <w:r w:rsidR="004376B1" w:rsidRPr="00A42031">
              <w:rPr>
                <w:sz w:val="22"/>
                <w:szCs w:val="22"/>
                <w:lang w:val="sr-Cyrl-CS"/>
              </w:rPr>
              <w:t xml:space="preserve"> академских студија</w:t>
            </w:r>
            <w:r w:rsidRPr="00A42031">
              <w:rPr>
                <w:sz w:val="22"/>
                <w:szCs w:val="22"/>
                <w:lang w:val="sr-Cyrl-CS"/>
              </w:rPr>
              <w:t xml:space="preserve"> на Рударско-геолошком факултету  хармонизован </w:t>
            </w:r>
            <w:r w:rsidRPr="00A42031">
              <w:rPr>
                <w:sz w:val="22"/>
                <w:szCs w:val="22"/>
              </w:rPr>
              <w:t xml:space="preserve">je </w:t>
            </w:r>
            <w:r w:rsidRPr="00A42031">
              <w:rPr>
                <w:sz w:val="22"/>
                <w:szCs w:val="22"/>
                <w:lang w:val="sr-Cyrl-CS"/>
              </w:rPr>
              <w:t>са по</w:t>
            </w:r>
            <w:r w:rsidR="004376B1" w:rsidRPr="00A42031">
              <w:rPr>
                <w:sz w:val="22"/>
                <w:szCs w:val="22"/>
                <w:lang w:val="sr-Cyrl-CS"/>
              </w:rPr>
              <w:t>стојећим програмима у европи и</w:t>
            </w:r>
            <w:r w:rsidRPr="00A42031">
              <w:rPr>
                <w:sz w:val="22"/>
                <w:szCs w:val="22"/>
                <w:lang w:val="sr-Cyrl-CS"/>
              </w:rPr>
              <w:t xml:space="preserve"> свету. Академски назив </w:t>
            </w:r>
            <w:r w:rsidR="004376B1" w:rsidRPr="00A42031">
              <w:rPr>
                <w:sz w:val="22"/>
                <w:szCs w:val="22"/>
                <w:lang w:val="sr-Cyrl-CS"/>
              </w:rPr>
              <w:t>м</w:t>
            </w:r>
            <w:r w:rsidRPr="00A42031">
              <w:rPr>
                <w:sz w:val="22"/>
                <w:szCs w:val="22"/>
                <w:lang w:val="sr-Cyrl-CS"/>
              </w:rPr>
              <w:t>астер геолог (Маст.</w:t>
            </w:r>
            <w:r w:rsidR="004376B1" w:rsidRPr="00A42031">
              <w:rPr>
                <w:sz w:val="22"/>
                <w:szCs w:val="22"/>
                <w:lang w:val="sr-Cyrl-CS"/>
              </w:rPr>
              <w:t xml:space="preserve"> </w:t>
            </w:r>
            <w:r w:rsidRPr="00A42031">
              <w:rPr>
                <w:sz w:val="22"/>
                <w:szCs w:val="22"/>
                <w:lang w:val="sr-Cyrl-CS"/>
              </w:rPr>
              <w:t xml:space="preserve">геол.), трајање од </w:t>
            </w:r>
            <w:r w:rsidRPr="00A42031">
              <w:rPr>
                <w:sz w:val="22"/>
                <w:szCs w:val="22"/>
              </w:rPr>
              <w:t>једне</w:t>
            </w:r>
            <w:r w:rsidRPr="00A42031">
              <w:rPr>
                <w:sz w:val="22"/>
                <w:szCs w:val="22"/>
                <w:lang w:val="sr-Cyrl-CS"/>
              </w:rPr>
              <w:t xml:space="preserve"> године и вредност од 60 ЕСПБ, исходи учења, назив и садржај понуђених предмета, начини полагања испита и компетенције наставника, усаглашени су са значајним бројем високошколских установа европског образовног простора. Ово омогућава и значајну мобилност студената која се успешно спроводи у оквиру активних програма размене у којима високошколска установа учествује, као што је мрежа </w:t>
            </w:r>
            <w:r w:rsidRPr="00A42031">
              <w:rPr>
                <w:sz w:val="22"/>
                <w:szCs w:val="22"/>
              </w:rPr>
              <w:t xml:space="preserve">CEEPUS </w:t>
            </w:r>
            <w:r w:rsidRPr="00A42031">
              <w:rPr>
                <w:sz w:val="22"/>
                <w:szCs w:val="22"/>
                <w:lang w:val="sr-Cyrl-CS"/>
              </w:rPr>
              <w:t>или различити билатерални програми.</w:t>
            </w:r>
          </w:p>
          <w:p w:rsidR="006E1FA2" w:rsidRPr="00A42031" w:rsidRDefault="006E1FA2" w:rsidP="00AF7B5C">
            <w:pPr>
              <w:jc w:val="both"/>
              <w:rPr>
                <w:sz w:val="22"/>
                <w:szCs w:val="22"/>
                <w:lang w:val="sr-Cyrl-CS"/>
              </w:rPr>
            </w:pPr>
            <w:r w:rsidRPr="00A42031">
              <w:rPr>
                <w:sz w:val="22"/>
                <w:szCs w:val="22"/>
                <w:lang w:val="sr-Cyrl-CS"/>
              </w:rPr>
              <w:t>Све очекиване опште и предметно-специфичне компетенције свршених студената, као и исходи учења који проистичу из курикулума, усклађени су са документима Европске агенције за обезбеђење квалитета у високом образовању Велике Британије (</w:t>
            </w:r>
            <w:r w:rsidRPr="00A42031">
              <w:rPr>
                <w:sz w:val="22"/>
                <w:szCs w:val="22"/>
              </w:rPr>
              <w:t>Quality Assurance Agency for Higher Education UK</w:t>
            </w:r>
            <w:r w:rsidRPr="00A42031">
              <w:rPr>
                <w:sz w:val="22"/>
                <w:szCs w:val="22"/>
                <w:lang w:val="sr-Cyrl-CS"/>
              </w:rPr>
              <w:t>) и Тунинг пројекта усаглашавања структуре високог образовања у Европи (</w:t>
            </w:r>
            <w:r w:rsidRPr="00A42031">
              <w:rPr>
                <w:sz w:val="22"/>
                <w:szCs w:val="22"/>
              </w:rPr>
              <w:t>Tuning Educational Stuctures in Europe</w:t>
            </w:r>
            <w:r w:rsidRPr="00A42031">
              <w:rPr>
                <w:sz w:val="22"/>
                <w:szCs w:val="22"/>
                <w:lang w:val="sr-Cyrl-CS"/>
              </w:rPr>
              <w:t>), односно са препорукама ових докумената за области гео-наука и геологије.</w:t>
            </w:r>
          </w:p>
          <w:p w:rsidR="008F002E" w:rsidRDefault="006E1FA2" w:rsidP="00AF7B5C">
            <w:pPr>
              <w:jc w:val="both"/>
              <w:rPr>
                <w:sz w:val="22"/>
                <w:szCs w:val="22"/>
              </w:rPr>
            </w:pPr>
            <w:r w:rsidRPr="00A42031">
              <w:rPr>
                <w:sz w:val="22"/>
                <w:szCs w:val="22"/>
                <w:lang w:val="sr-Cyrl-CS"/>
              </w:rPr>
              <w:t>У прилогу је дата документац</w:t>
            </w:r>
            <w:bookmarkStart w:id="0" w:name="_GoBack"/>
            <w:bookmarkEnd w:id="0"/>
            <w:r w:rsidRPr="00A42031">
              <w:rPr>
                <w:sz w:val="22"/>
                <w:szCs w:val="22"/>
                <w:lang w:val="sr-Cyrl-CS"/>
              </w:rPr>
              <w:t>ија о студијским програмима геологије који се изводе на универзитетима у Единбургу (Велика Британија)</w:t>
            </w:r>
            <w:r w:rsidRPr="00A42031">
              <w:rPr>
                <w:sz w:val="22"/>
                <w:szCs w:val="22"/>
              </w:rPr>
              <w:t>, Барцелони и Гранади</w:t>
            </w:r>
            <w:r w:rsidRPr="00A42031">
              <w:rPr>
                <w:sz w:val="22"/>
                <w:szCs w:val="22"/>
                <w:lang w:val="sr-Cyrl-CS"/>
              </w:rPr>
              <w:t xml:space="preserve"> (Шпанија). У поређењу са приказаним студијским програмима студијски програм за геологију Рударско-геолошког факултета има исти академски назив, исто трајање </w:t>
            </w:r>
            <w:r w:rsidRPr="00A42031">
              <w:rPr>
                <w:sz w:val="22"/>
                <w:szCs w:val="22"/>
              </w:rPr>
              <w:t>и</w:t>
            </w:r>
            <w:r w:rsidRPr="00A42031">
              <w:rPr>
                <w:sz w:val="22"/>
                <w:szCs w:val="22"/>
                <w:lang w:val="sr-Cyrl-CS"/>
              </w:rPr>
              <w:t xml:space="preserve"> 60 ЕСПБ, компатибилну структуру курикулума и преко 80% истоимених или аналогних предмета.</w:t>
            </w:r>
          </w:p>
          <w:p w:rsidR="00A42031" w:rsidRPr="00A42031" w:rsidRDefault="00A42031" w:rsidP="00AF7B5C">
            <w:pPr>
              <w:jc w:val="both"/>
              <w:rPr>
                <w:sz w:val="24"/>
                <w:szCs w:val="24"/>
              </w:rPr>
            </w:pPr>
          </w:p>
        </w:tc>
      </w:tr>
      <w:tr w:rsidR="008F002E" w:rsidRPr="00F31D76" w:rsidTr="009A489D">
        <w:tc>
          <w:tcPr>
            <w:tcW w:w="9849" w:type="dxa"/>
          </w:tcPr>
          <w:p w:rsidR="008F002E" w:rsidRPr="00F31D76" w:rsidRDefault="008F002E" w:rsidP="00AF7B5C">
            <w:pPr>
              <w:jc w:val="both"/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Евиденција: </w:t>
            </w:r>
            <w:r w:rsidRPr="0068165B">
              <w:rPr>
                <w:sz w:val="24"/>
                <w:szCs w:val="24"/>
                <w:lang w:val="sr-Cyrl-CS"/>
              </w:rPr>
              <w:t xml:space="preserve">Документација о најмање три акредитована инострана програма, са којим је програм </w:t>
            </w:r>
            <w:r w:rsidRPr="00334976">
              <w:rPr>
                <w:sz w:val="24"/>
                <w:szCs w:val="24"/>
                <w:lang w:val="sr-Cyrl-CS"/>
              </w:rPr>
              <w:t xml:space="preserve">усклађен </w:t>
            </w:r>
            <w:r w:rsidRPr="00334976">
              <w:rPr>
                <w:b/>
                <w:sz w:val="24"/>
                <w:szCs w:val="24"/>
                <w:lang w:val="en-US"/>
              </w:rPr>
              <w:t xml:space="preserve">- </w:t>
            </w:r>
            <w:hyperlink r:id="rId5" w:history="1">
              <w:r w:rsidRPr="008E548F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6.1</w:t>
              </w:r>
            </w:hyperlink>
            <w:r w:rsidRPr="00334976">
              <w:rPr>
                <w:b/>
                <w:sz w:val="24"/>
                <w:szCs w:val="24"/>
                <w:lang w:val="sr-Cyrl-CS"/>
              </w:rPr>
              <w:t>,</w:t>
            </w:r>
            <w:r w:rsidR="006F23EE">
              <w:rPr>
                <w:b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="006F23EE" w:rsidRPr="008E548F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6.</w:t>
              </w:r>
              <w:r w:rsidRPr="008E548F">
                <w:rPr>
                  <w:rStyle w:val="Hyperlink"/>
                  <w:b/>
                  <w:sz w:val="24"/>
                  <w:szCs w:val="24"/>
                  <w:lang w:val="sr-Cyrl-CS"/>
                </w:rPr>
                <w:t>2</w:t>
              </w:r>
            </w:hyperlink>
            <w:r w:rsidRPr="00334976">
              <w:rPr>
                <w:b/>
                <w:sz w:val="24"/>
                <w:szCs w:val="24"/>
                <w:lang w:val="sr-Cyrl-CS"/>
              </w:rPr>
              <w:t>,</w:t>
            </w:r>
            <w:r w:rsidR="006F23EE">
              <w:rPr>
                <w:b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="006F23EE" w:rsidRPr="008E548F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6.</w:t>
              </w:r>
              <w:r w:rsidRPr="008E548F">
                <w:rPr>
                  <w:rStyle w:val="Hyperlink"/>
                  <w:b/>
                  <w:sz w:val="24"/>
                  <w:szCs w:val="24"/>
                  <w:lang w:val="sr-Cyrl-CS"/>
                </w:rPr>
                <w:t>3</w:t>
              </w:r>
            </w:hyperlink>
            <w:r w:rsidRPr="00334976">
              <w:rPr>
                <w:b/>
                <w:sz w:val="24"/>
                <w:szCs w:val="24"/>
                <w:lang w:val="sr-Cyrl-CS"/>
              </w:rPr>
              <w:t>,</w:t>
            </w:r>
            <w:r w:rsidRPr="0068165B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68165B">
              <w:rPr>
                <w:sz w:val="24"/>
                <w:szCs w:val="24"/>
                <w:lang w:val="sr-Cyrl-CS"/>
              </w:rPr>
              <w:t>Препоруке или усклађеност са одговарајућим добром праксом у европским институцијама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8165B">
              <w:rPr>
                <w:sz w:val="24"/>
                <w:szCs w:val="24"/>
                <w:lang w:val="sr-Cyrl-C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8E548F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6.4</w:t>
              </w:r>
            </w:hyperlink>
          </w:p>
        </w:tc>
      </w:tr>
    </w:tbl>
    <w:p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002E"/>
    <w:rsid w:val="00334976"/>
    <w:rsid w:val="004376B1"/>
    <w:rsid w:val="00446542"/>
    <w:rsid w:val="0046474B"/>
    <w:rsid w:val="004B7E2C"/>
    <w:rsid w:val="006E1FA2"/>
    <w:rsid w:val="006F23EE"/>
    <w:rsid w:val="008E548F"/>
    <w:rsid w:val="008F002E"/>
    <w:rsid w:val="00A42031"/>
    <w:rsid w:val="00AF7B5C"/>
    <w:rsid w:val="00BD5886"/>
    <w:rsid w:val="00CA2F8E"/>
    <w:rsid w:val="00D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rilozi/Prilog%206.4%20Dokaz%20o%20usaglasenosti.doc" TargetMode="External"/><Relationship Id="rId3" Type="http://schemas.openxmlformats.org/officeDocument/2006/relationships/settings" Target="settings.xml"/><Relationship Id="rId7" Type="http://schemas.openxmlformats.org/officeDocument/2006/relationships/hyperlink" Target="../Prilozi/Prilog%206.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rilozi/Prilog%206.2.doc" TargetMode="External"/><Relationship Id="rId5" Type="http://schemas.openxmlformats.org/officeDocument/2006/relationships/hyperlink" Target="../Prilozi/Prilog%206.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9</cp:revision>
  <dcterms:created xsi:type="dcterms:W3CDTF">2017-09-08T10:00:00Z</dcterms:created>
  <dcterms:modified xsi:type="dcterms:W3CDTF">2017-11-08T23:53:00Z</dcterms:modified>
</cp:coreProperties>
</file>